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7205C" w14:textId="657CDABC" w:rsidR="0057734E" w:rsidRDefault="0057734E" w:rsidP="0057734E">
      <w:pPr>
        <w:pStyle w:val="Heading1"/>
      </w:pPr>
      <w:bookmarkStart w:id="0" w:name="_GoBack"/>
      <w:bookmarkEnd w:id="0"/>
      <w:r>
        <w:t>STUDENTS</w:t>
      </w:r>
      <w:r>
        <w:tab/>
        <w:t>09.13</w:t>
      </w:r>
    </w:p>
    <w:p w14:paraId="58214429" w14:textId="77777777" w:rsidR="0057734E" w:rsidRDefault="0057734E" w:rsidP="0057734E">
      <w:pPr>
        <w:pStyle w:val="policytitle"/>
      </w:pPr>
      <w:r>
        <w:t>Equal Educational Opportunities</w:t>
      </w:r>
    </w:p>
    <w:p w14:paraId="0F40B177" w14:textId="77777777" w:rsidR="0057734E" w:rsidRDefault="0057734E" w:rsidP="0057734E">
      <w:pPr>
        <w:pStyle w:val="sideheading"/>
        <w:rPr>
          <w:szCs w:val="24"/>
        </w:rPr>
      </w:pPr>
      <w:r>
        <w:rPr>
          <w:szCs w:val="24"/>
        </w:rPr>
        <w:t>Discrimination Prohibited</w:t>
      </w:r>
    </w:p>
    <w:p w14:paraId="3FE4CA2B" w14:textId="77777777" w:rsidR="0057734E" w:rsidRDefault="0057734E" w:rsidP="0057734E">
      <w:pPr>
        <w:pStyle w:val="policytext"/>
        <w:rPr>
          <w:rStyle w:val="ksbanormal"/>
        </w:rPr>
      </w:pPr>
      <w:r>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p w14:paraId="472CA658" w14:textId="77777777" w:rsidR="0057734E" w:rsidRDefault="0057734E" w:rsidP="0057734E">
      <w:pPr>
        <w:pStyle w:val="policytext"/>
        <w:rPr>
          <w:szCs w:val="24"/>
        </w:rPr>
      </w:pPr>
      <w:r>
        <w:rPr>
          <w:szCs w:val="24"/>
        </w:rPr>
        <w:t xml:space="preserve">No pupil shall be </w:t>
      </w:r>
      <w:r w:rsidRPr="006502E9">
        <w:rPr>
          <w:rStyle w:val="ksbanormal"/>
        </w:rPr>
        <w:t>subject to unlawful discrimination</w:t>
      </w:r>
      <w:r>
        <w:rPr>
          <w:szCs w:val="24"/>
        </w:rPr>
        <w:t xml:space="preserve"> because of age, color, </w:t>
      </w:r>
      <w:r>
        <w:rPr>
          <w:rStyle w:val="ksbanormal"/>
          <w:szCs w:val="24"/>
        </w:rPr>
        <w:t>disability</w:t>
      </w:r>
      <w:r>
        <w:rPr>
          <w:rStyle w:val="ksbanormal"/>
          <w:szCs w:val="24"/>
          <w:vertAlign w:val="superscript"/>
        </w:rPr>
        <w:t>2</w:t>
      </w:r>
      <w:r>
        <w:rPr>
          <w:szCs w:val="24"/>
        </w:rPr>
        <w:t xml:space="preserve">, race, national origin, religion, sex </w:t>
      </w:r>
      <w:r w:rsidRPr="006502E9">
        <w:rPr>
          <w:rStyle w:val="ksbanormal"/>
        </w:rPr>
        <w:t>(including sexual orientation or gender identity),</w:t>
      </w:r>
      <w:r>
        <w:rPr>
          <w:szCs w:val="24"/>
        </w:rPr>
        <w:t xml:space="preserve"> or veteran status.</w:t>
      </w:r>
    </w:p>
    <w:p w14:paraId="16F645D4" w14:textId="77777777" w:rsidR="0057734E" w:rsidRDefault="0057734E" w:rsidP="0057734E">
      <w:pPr>
        <w:pStyle w:val="sideheading"/>
        <w:rPr>
          <w:szCs w:val="24"/>
        </w:rPr>
      </w:pPr>
      <w:r>
        <w:rPr>
          <w:szCs w:val="24"/>
        </w:rPr>
        <w:t>Students With Disabilities</w:t>
      </w:r>
    </w:p>
    <w:p w14:paraId="00E190EA" w14:textId="77777777" w:rsidR="0057734E" w:rsidRDefault="0057734E" w:rsidP="0057734E">
      <w:pPr>
        <w:pStyle w:val="policytext"/>
        <w:rPr>
          <w:szCs w:val="24"/>
        </w:rPr>
      </w:pPr>
      <w:r>
        <w:rPr>
          <w:szCs w:val="24"/>
        </w:rPr>
        <w:t>The District shall provide a free, appropriate public education to each qualified student</w:t>
      </w:r>
      <w:r>
        <w:rPr>
          <w:rStyle w:val="ksbanormal"/>
          <w:szCs w:val="24"/>
        </w:rPr>
        <w:t xml:space="preserve"> with a disability,</w:t>
      </w:r>
      <w:r>
        <w:rPr>
          <w:szCs w:val="24"/>
        </w:rPr>
        <w:t xml:space="preserve"> as defined by law, within its jurisdiction.</w:t>
      </w:r>
    </w:p>
    <w:p w14:paraId="68810BA4" w14:textId="77777777" w:rsidR="0057734E" w:rsidRDefault="0057734E" w:rsidP="0057734E">
      <w:pPr>
        <w:pStyle w:val="policytext"/>
        <w:rPr>
          <w:szCs w:val="24"/>
        </w:rPr>
      </w:pPr>
      <w:r>
        <w:rPr>
          <w:szCs w:val="24"/>
        </w:rPr>
        <w:t>The District shall operate its programs in accordance with the procedures addressing requirements of the Americans with Disabilities Act and Section 504 of the Rehabilitation Act of 1973.</w:t>
      </w:r>
    </w:p>
    <w:p w14:paraId="39A879FB" w14:textId="77777777" w:rsidR="0057734E" w:rsidRDefault="0057734E" w:rsidP="0057734E">
      <w:pPr>
        <w:pStyle w:val="policytext"/>
        <w:rPr>
          <w:rStyle w:val="ksbanormal"/>
        </w:rPr>
      </w:pPr>
      <w:r>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14:paraId="0F5C6A9A" w14:textId="77777777" w:rsidR="0057734E" w:rsidRDefault="0057734E" w:rsidP="0057734E">
      <w:pPr>
        <w:pStyle w:val="sideheading"/>
      </w:pPr>
      <w:r>
        <w:rPr>
          <w:szCs w:val="24"/>
        </w:rPr>
        <w:t>Student Religious Activities or Political Expression</w:t>
      </w:r>
    </w:p>
    <w:p w14:paraId="6772564E" w14:textId="77777777" w:rsidR="0057734E" w:rsidRDefault="0057734E" w:rsidP="0057734E">
      <w:pPr>
        <w:pStyle w:val="policytext"/>
        <w:rPr>
          <w:rStyle w:val="ksbanormal"/>
          <w:szCs w:val="24"/>
        </w:rPr>
      </w:pPr>
      <w:r>
        <w:rPr>
          <w:rStyle w:val="ksbanormal"/>
          <w:szCs w:val="24"/>
        </w:rPr>
        <w:t xml:space="preserve">The District shall observe the rights of students to voluntarily engage in religious activities. </w:t>
      </w:r>
      <w:r>
        <w:rPr>
          <w:rStyle w:val="ksbanormal"/>
        </w:rPr>
        <w:t>Students may</w:t>
      </w:r>
      <w:r>
        <w:rPr>
          <w:rStyle w:val="ksbanormal"/>
          <w:szCs w:val="24"/>
        </w:rPr>
        <w:t xml:space="preserve"> express religious </w:t>
      </w:r>
      <w:r>
        <w:rPr>
          <w:rStyle w:val="ksbanormal"/>
        </w:rPr>
        <w:t>or political</w:t>
      </w:r>
      <w:r>
        <w:rPr>
          <w:rStyle w:val="ksbanormal"/>
          <w:szCs w:val="24"/>
        </w:rPr>
        <w:t xml:space="preserve"> viewpoints while at school </w:t>
      </w:r>
      <w:r>
        <w:rPr>
          <w:rStyle w:val="ksbanormal"/>
        </w:rPr>
        <w:t>to the same extent and under the same circumstances as other permitted activities or expression.</w:t>
      </w:r>
      <w:r>
        <w:rPr>
          <w:rStyle w:val="ksbanormal"/>
          <w:szCs w:val="24"/>
        </w:rPr>
        <w:t xml:space="preserve"> </w:t>
      </w:r>
      <w:r>
        <w:rPr>
          <w:rStyle w:val="ksbanormal"/>
        </w:rPr>
        <w:t>Consistent with</w:t>
      </w:r>
      <w:r>
        <w:rPr>
          <w:rStyle w:val="ksbanormal"/>
          <w:szCs w:val="24"/>
        </w:rPr>
        <w:t xml:space="preserve"> the Constitutions </w:t>
      </w:r>
      <w:r>
        <w:rPr>
          <w:rStyle w:val="ksbanormal"/>
        </w:rPr>
        <w:t xml:space="preserve">of the United States and the Commonwealth of Kentucky </w:t>
      </w:r>
      <w:r>
        <w:rPr>
          <w:rStyle w:val="ksbanormal"/>
          <w:szCs w:val="24"/>
        </w:rPr>
        <w:t xml:space="preserve">and law, </w:t>
      </w:r>
      <w:r>
        <w:rPr>
          <w:rStyle w:val="ksbanormal"/>
        </w:rPr>
        <w:t xml:space="preserve">students shall be permitted to engage in these activities and express these viewpoints, </w:t>
      </w:r>
      <w:r>
        <w:rPr>
          <w:rStyle w:val="ksbanormal"/>
          <w:szCs w:val="24"/>
        </w:rPr>
        <w:t>provided they do not:</w:t>
      </w:r>
    </w:p>
    <w:p w14:paraId="2865EFAA" w14:textId="77777777" w:rsidR="0057734E" w:rsidRDefault="0057734E" w:rsidP="0057734E">
      <w:pPr>
        <w:pStyle w:val="sideheading"/>
      </w:pPr>
      <w:r>
        <w:rPr>
          <w:szCs w:val="24"/>
        </w:rPr>
        <w:t>Student Religious Activities or Political Expression (continued)</w:t>
      </w:r>
    </w:p>
    <w:p w14:paraId="69A813DD" w14:textId="77777777" w:rsidR="0057734E" w:rsidRDefault="0057734E" w:rsidP="0057734E">
      <w:pPr>
        <w:pStyle w:val="List123"/>
        <w:numPr>
          <w:ilvl w:val="0"/>
          <w:numId w:val="1"/>
        </w:numPr>
        <w:tabs>
          <w:tab w:val="left" w:pos="1080"/>
        </w:tabs>
        <w:ind w:left="1080"/>
        <w:textAlignment w:val="auto"/>
        <w:rPr>
          <w:rStyle w:val="ksbanormal"/>
        </w:rPr>
      </w:pPr>
      <w:r>
        <w:rPr>
          <w:rStyle w:val="ksbanormal"/>
        </w:rPr>
        <w:t>Infringe on the rights of the school to:</w:t>
      </w:r>
    </w:p>
    <w:p w14:paraId="700EED95" w14:textId="77777777" w:rsidR="0057734E" w:rsidRDefault="0057734E" w:rsidP="0057734E">
      <w:pPr>
        <w:pStyle w:val="List123"/>
        <w:numPr>
          <w:ilvl w:val="1"/>
          <w:numId w:val="1"/>
        </w:numPr>
        <w:ind w:left="1530"/>
        <w:textAlignment w:val="auto"/>
        <w:rPr>
          <w:rStyle w:val="ksbanormal"/>
        </w:rPr>
      </w:pPr>
      <w:r>
        <w:rPr>
          <w:rStyle w:val="ksbanormal"/>
        </w:rPr>
        <w:t>Maintain order and discipline;</w:t>
      </w:r>
    </w:p>
    <w:p w14:paraId="07BD6757" w14:textId="77777777" w:rsidR="0057734E" w:rsidRDefault="0057734E" w:rsidP="0057734E">
      <w:pPr>
        <w:pStyle w:val="List123"/>
        <w:numPr>
          <w:ilvl w:val="1"/>
          <w:numId w:val="1"/>
        </w:numPr>
        <w:ind w:left="1530"/>
        <w:textAlignment w:val="auto"/>
        <w:rPr>
          <w:rStyle w:val="ksbanormal"/>
        </w:rPr>
      </w:pPr>
      <w:r>
        <w:rPr>
          <w:rStyle w:val="ksbanormal"/>
        </w:rPr>
        <w:t>Prevent disruption of the educational process; and</w:t>
      </w:r>
    </w:p>
    <w:p w14:paraId="083231FA" w14:textId="77777777" w:rsidR="0057734E" w:rsidRDefault="0057734E" w:rsidP="0057734E">
      <w:pPr>
        <w:pStyle w:val="List123"/>
        <w:numPr>
          <w:ilvl w:val="1"/>
          <w:numId w:val="1"/>
        </w:numPr>
        <w:ind w:left="1530"/>
        <w:textAlignment w:val="auto"/>
        <w:rPr>
          <w:rStyle w:val="ksbanormal"/>
        </w:rPr>
      </w:pPr>
      <w:r>
        <w:rPr>
          <w:rStyle w:val="ksbanormal"/>
        </w:rPr>
        <w:t>Determine education curriculum;</w:t>
      </w:r>
    </w:p>
    <w:p w14:paraId="08B3EE3C" w14:textId="77777777" w:rsidR="0057734E" w:rsidRDefault="0057734E" w:rsidP="0057734E">
      <w:pPr>
        <w:pStyle w:val="List123"/>
        <w:numPr>
          <w:ilvl w:val="0"/>
          <w:numId w:val="1"/>
        </w:numPr>
        <w:ind w:left="1080"/>
        <w:textAlignment w:val="auto"/>
        <w:rPr>
          <w:rStyle w:val="ksbanormal"/>
        </w:rPr>
      </w:pPr>
      <w:r>
        <w:rPr>
          <w:rStyle w:val="ksbanormal"/>
        </w:rPr>
        <w:t>Harass other persons or coerce other persons to participate in the activity; or</w:t>
      </w:r>
    </w:p>
    <w:p w14:paraId="79C71FED" w14:textId="77777777" w:rsidR="0057734E" w:rsidRDefault="0057734E" w:rsidP="0057734E">
      <w:pPr>
        <w:pStyle w:val="List123"/>
        <w:numPr>
          <w:ilvl w:val="0"/>
          <w:numId w:val="1"/>
        </w:numPr>
        <w:ind w:left="1080"/>
        <w:textAlignment w:val="auto"/>
        <w:rPr>
          <w:rStyle w:val="ksbanormal"/>
        </w:rPr>
      </w:pPr>
      <w:r>
        <w:rPr>
          <w:rStyle w:val="ksbanormal"/>
        </w:rPr>
        <w:t>Otherwise infringe on the rights of other persons.</w:t>
      </w:r>
    </w:p>
    <w:p w14:paraId="6720C6C6" w14:textId="77777777" w:rsidR="0057734E" w:rsidRDefault="0057734E" w:rsidP="0057734E">
      <w:pPr>
        <w:pStyle w:val="policytext"/>
        <w:rPr>
          <w:rStyle w:val="ksbanormal"/>
          <w:szCs w:val="24"/>
        </w:rPr>
      </w:pPr>
      <w:r>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14:paraId="6F76878C" w14:textId="77777777" w:rsidR="0057734E" w:rsidRDefault="0057734E" w:rsidP="0057734E">
      <w:pPr>
        <w:pStyle w:val="sideheading"/>
      </w:pPr>
      <w:r>
        <w:rPr>
          <w:szCs w:val="24"/>
        </w:rPr>
        <w:br w:type="page"/>
      </w:r>
    </w:p>
    <w:p w14:paraId="313AFC19" w14:textId="01E05463" w:rsidR="0057734E" w:rsidRDefault="0057734E" w:rsidP="0057734E">
      <w:pPr>
        <w:pStyle w:val="Heading1"/>
      </w:pPr>
      <w:r>
        <w:lastRenderedPageBreak/>
        <w:t>STUDENTS</w:t>
      </w:r>
      <w:r>
        <w:tab/>
        <w:t>09.13</w:t>
      </w:r>
    </w:p>
    <w:p w14:paraId="3EE616D6" w14:textId="77777777" w:rsidR="0057734E" w:rsidRDefault="0057734E" w:rsidP="0057734E">
      <w:pPr>
        <w:pStyle w:val="Heading1"/>
      </w:pPr>
      <w:r>
        <w:tab/>
        <w:t>(Continued)</w:t>
      </w:r>
    </w:p>
    <w:p w14:paraId="1C06DBB9" w14:textId="77777777" w:rsidR="0057734E" w:rsidRDefault="0057734E" w:rsidP="0057734E">
      <w:pPr>
        <w:pStyle w:val="policytitle"/>
      </w:pPr>
      <w:r>
        <w:t>Equal Educational Opportunities</w:t>
      </w:r>
    </w:p>
    <w:p w14:paraId="4E2802BA" w14:textId="77777777" w:rsidR="0057734E" w:rsidRDefault="0057734E" w:rsidP="0057734E">
      <w:pPr>
        <w:pStyle w:val="sideheading"/>
      </w:pPr>
      <w:r>
        <w:rPr>
          <w:szCs w:val="24"/>
        </w:rPr>
        <w:t>References:</w:t>
      </w:r>
    </w:p>
    <w:p w14:paraId="6FFD6E16" w14:textId="77777777" w:rsidR="0057734E" w:rsidRDefault="0057734E" w:rsidP="0057734E">
      <w:pPr>
        <w:pStyle w:val="Reference"/>
      </w:pPr>
      <w:r>
        <w:rPr>
          <w:vertAlign w:val="superscript"/>
        </w:rPr>
        <w:t>1</w:t>
      </w:r>
      <w:r>
        <w:rPr>
          <w:rStyle w:val="ksbanormal"/>
        </w:rPr>
        <w:t>34 C.F.R. § 106.8</w:t>
      </w:r>
    </w:p>
    <w:p w14:paraId="68753DFF" w14:textId="77777777" w:rsidR="0057734E" w:rsidRDefault="0057734E" w:rsidP="0057734E">
      <w:pPr>
        <w:pStyle w:val="Reference"/>
      </w:pPr>
      <w:r>
        <w:rPr>
          <w:vertAlign w:val="superscript"/>
        </w:rPr>
        <w:t>2</w:t>
      </w:r>
      <w:r>
        <w:t xml:space="preserve">Bd. of Educ., etc. v. Rowley 102 </w:t>
      </w:r>
      <w:proofErr w:type="gramStart"/>
      <w:r>
        <w:t>S .</w:t>
      </w:r>
      <w:proofErr w:type="gramEnd"/>
      <w:r>
        <w:t>Ct. 3034 (1982)</w:t>
      </w:r>
    </w:p>
    <w:p w14:paraId="74D85126" w14:textId="77777777" w:rsidR="0057734E" w:rsidRDefault="0057734E" w:rsidP="0057734E">
      <w:pPr>
        <w:pStyle w:val="Reference"/>
        <w:rPr>
          <w:rStyle w:val="ksbanormal"/>
          <w:szCs w:val="24"/>
        </w:rPr>
      </w:pPr>
      <w:r>
        <w:rPr>
          <w:rStyle w:val="ksbanormal"/>
          <w:szCs w:val="24"/>
        </w:rPr>
        <w:t xml:space="preserve"> District special education policy and procedures manual; District 504 procedures</w:t>
      </w:r>
    </w:p>
    <w:p w14:paraId="29AE2620" w14:textId="0BA8EF80" w:rsidR="0057734E" w:rsidRDefault="0057734E" w:rsidP="0057734E">
      <w:pPr>
        <w:pStyle w:val="Reference"/>
      </w:pPr>
      <w:r>
        <w:t xml:space="preserve"> </w:t>
      </w:r>
      <w:hyperlink r:id="rId7" w:history="1">
        <w:r w:rsidR="006502E9">
          <w:rPr>
            <w:rStyle w:val="Hyperlink"/>
          </w:rPr>
          <w:t>KRS 157.200</w:t>
        </w:r>
      </w:hyperlink>
      <w:r>
        <w:t xml:space="preserve">; </w:t>
      </w:r>
      <w:hyperlink r:id="rId8" w:history="1">
        <w:r w:rsidR="006502E9">
          <w:rPr>
            <w:rStyle w:val="Hyperlink"/>
          </w:rPr>
          <w:t>KRS 157.224</w:t>
        </w:r>
      </w:hyperlink>
      <w:r>
        <w:t xml:space="preserve">; </w:t>
      </w:r>
      <w:hyperlink r:id="rId9" w:history="1">
        <w:r w:rsidR="006502E9">
          <w:rPr>
            <w:rStyle w:val="Hyperlink"/>
          </w:rPr>
          <w:t>KRS 157.230</w:t>
        </w:r>
      </w:hyperlink>
      <w:r>
        <w:t xml:space="preserve">; </w:t>
      </w:r>
      <w:hyperlink r:id="rId10" w:history="1">
        <w:r w:rsidR="006502E9">
          <w:rPr>
            <w:rStyle w:val="Hyperlink"/>
          </w:rPr>
          <w:t>KRS 157.350</w:t>
        </w:r>
      </w:hyperlink>
    </w:p>
    <w:p w14:paraId="18F97544" w14:textId="527B8EEC" w:rsidR="0057734E" w:rsidRDefault="0057734E" w:rsidP="0057734E">
      <w:pPr>
        <w:pStyle w:val="Reference"/>
      </w:pPr>
      <w:r>
        <w:t xml:space="preserve"> </w:t>
      </w:r>
      <w:hyperlink r:id="rId11" w:history="1">
        <w:r w:rsidR="006502E9">
          <w:rPr>
            <w:rStyle w:val="Hyperlink"/>
          </w:rPr>
          <w:t>KRS 158.183</w:t>
        </w:r>
      </w:hyperlink>
      <w:r>
        <w:t xml:space="preserve">; </w:t>
      </w:r>
      <w:hyperlink r:id="rId12" w:history="1">
        <w:r w:rsidR="006502E9">
          <w:rPr>
            <w:rStyle w:val="Hyperlink"/>
          </w:rPr>
          <w:t>KRS 160.295</w:t>
        </w:r>
      </w:hyperlink>
      <w:r>
        <w:t>; Age Discrimination Act of 1975</w:t>
      </w:r>
    </w:p>
    <w:p w14:paraId="35146ACD" w14:textId="77777777" w:rsidR="0057734E" w:rsidRDefault="0057734E" w:rsidP="0057734E">
      <w:pPr>
        <w:pStyle w:val="Reference"/>
      </w:pPr>
      <w:r>
        <w:t xml:space="preserve"> Section 504 of Rehabilitation Act of 1973, Americans with Disabilities Act</w:t>
      </w:r>
    </w:p>
    <w:p w14:paraId="6B51FDAE" w14:textId="77777777" w:rsidR="0057734E" w:rsidRDefault="0057734E" w:rsidP="0057734E">
      <w:pPr>
        <w:pStyle w:val="Reference"/>
      </w:pPr>
      <w:r>
        <w:t xml:space="preserve"> Title VI of the Civil Rights Act of 1964; Title IX of the Education Amendments of 1972</w:t>
      </w:r>
    </w:p>
    <w:p w14:paraId="437DF9CA" w14:textId="77777777" w:rsidR="0057734E" w:rsidRDefault="0057734E" w:rsidP="0057734E">
      <w:pPr>
        <w:pStyle w:val="Reference"/>
      </w:pPr>
      <w:r>
        <w:t xml:space="preserve"> </w:t>
      </w:r>
      <w:smartTag w:uri="urn:schemas-microsoft-com:office:smarttags" w:element="place">
        <w:smartTag w:uri="urn:schemas-microsoft-com:office:smarttags" w:element="country-region">
          <w:r>
            <w:t>Vietnam</w:t>
          </w:r>
        </w:smartTag>
      </w:smartTag>
      <w:r>
        <w:t xml:space="preserve"> Era Veterans Readjustment Assistance Act of 1974</w:t>
      </w:r>
    </w:p>
    <w:p w14:paraId="52E4A4B5" w14:textId="77777777" w:rsidR="0057734E" w:rsidRDefault="0057734E" w:rsidP="0057734E">
      <w:pPr>
        <w:pStyle w:val="Reference"/>
        <w:rPr>
          <w:rStyle w:val="ksbanormal"/>
          <w:szCs w:val="24"/>
        </w:rPr>
      </w:pPr>
      <w:r>
        <w:t xml:space="preserve"> Kentucky Education Technology System (KETS); </w:t>
      </w:r>
      <w:r>
        <w:rPr>
          <w:rStyle w:val="ksbanormal"/>
          <w:szCs w:val="24"/>
        </w:rPr>
        <w:t>28 C.F.R. Section 35.101 et seq.</w:t>
      </w:r>
    </w:p>
    <w:p w14:paraId="288F83EE" w14:textId="77777777" w:rsidR="0057734E" w:rsidRDefault="0057734E" w:rsidP="0057734E">
      <w:pPr>
        <w:pStyle w:val="Reference"/>
        <w:spacing w:after="120"/>
        <w:rPr>
          <w:sz w:val="22"/>
        </w:rPr>
      </w:pPr>
      <w:r>
        <w:rPr>
          <w:rStyle w:val="ksbanormal"/>
        </w:rPr>
        <w:t xml:space="preserve"> Bostock v. Clayton County, Georgia </w:t>
      </w:r>
      <w:r w:rsidRPr="006502E9">
        <w:rPr>
          <w:rStyle w:val="ksbanormal"/>
        </w:rPr>
        <w:t xml:space="preserve">140 </w:t>
      </w:r>
      <w:proofErr w:type="spellStart"/>
      <w:r w:rsidRPr="006502E9">
        <w:rPr>
          <w:rStyle w:val="ksbanormal"/>
        </w:rPr>
        <w:t>S.Ct</w:t>
      </w:r>
      <w:proofErr w:type="spellEnd"/>
      <w:r w:rsidRPr="006502E9">
        <w:rPr>
          <w:rStyle w:val="ksbanormal"/>
        </w:rPr>
        <w:t>. 1731 (2020)</w:t>
      </w:r>
    </w:p>
    <w:p w14:paraId="24C50293" w14:textId="77777777" w:rsidR="0057734E" w:rsidRDefault="0057734E" w:rsidP="0057734E">
      <w:pPr>
        <w:pStyle w:val="relatedsideheading"/>
        <w:spacing w:before="0"/>
        <w:rPr>
          <w:szCs w:val="24"/>
        </w:rPr>
      </w:pPr>
      <w:r>
        <w:rPr>
          <w:szCs w:val="24"/>
        </w:rPr>
        <w:t>Related Policies:</w:t>
      </w:r>
    </w:p>
    <w:p w14:paraId="35009553" w14:textId="77777777" w:rsidR="0057734E" w:rsidRDefault="0057734E" w:rsidP="0057734E">
      <w:pPr>
        <w:pStyle w:val="Reference"/>
        <w:rPr>
          <w:szCs w:val="24"/>
        </w:rPr>
      </w:pPr>
      <w:r>
        <w:rPr>
          <w:rStyle w:val="ksbanormal"/>
          <w:szCs w:val="24"/>
        </w:rPr>
        <w:t xml:space="preserve">03.113; </w:t>
      </w:r>
      <w:bookmarkStart w:id="1" w:name="_Hlk46143286"/>
      <w:r>
        <w:rPr>
          <w:rStyle w:val="ksbanormal"/>
        </w:rPr>
        <w:t>03.1621;</w:t>
      </w:r>
      <w:r>
        <w:rPr>
          <w:rStyle w:val="ksbanormal"/>
          <w:szCs w:val="24"/>
        </w:rPr>
        <w:t xml:space="preserve"> 03.212; </w:t>
      </w:r>
      <w:r>
        <w:rPr>
          <w:rStyle w:val="ksbanormal"/>
        </w:rPr>
        <w:t>03.2621;</w:t>
      </w:r>
      <w:r>
        <w:rPr>
          <w:rStyle w:val="ksbanormal"/>
          <w:szCs w:val="24"/>
        </w:rPr>
        <w:t xml:space="preserve"> </w:t>
      </w:r>
      <w:bookmarkEnd w:id="1"/>
      <w:r>
        <w:rPr>
          <w:szCs w:val="24"/>
        </w:rPr>
        <w:t>05.11; 08.131; 09.3211</w:t>
      </w:r>
      <w:r>
        <w:rPr>
          <w:rStyle w:val="ksbanormal"/>
        </w:rPr>
        <w:t>; 09.428111</w:t>
      </w:r>
    </w:p>
    <w:p w14:paraId="726D5569" w14:textId="4F216823" w:rsidR="0057734E" w:rsidRDefault="006502E9" w:rsidP="0057734E">
      <w:pPr>
        <w:pStyle w:val="policytextright"/>
      </w:pPr>
      <w:r>
        <w:t>Adopted/Amended: 6/21/2021</w:t>
      </w:r>
    </w:p>
    <w:p w14:paraId="67728930" w14:textId="0327DAAF" w:rsidR="00F776E7" w:rsidRDefault="006502E9" w:rsidP="0057734E">
      <w:pPr>
        <w:pStyle w:val="policytextright"/>
      </w:pPr>
      <w:r>
        <w:t>Order #:         9R</w:t>
      </w:r>
    </w:p>
    <w:sectPr w:rsidR="00F776E7" w:rsidSect="007F61AD">
      <w:footerReference w:type="default" r:id="rId13"/>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BB73" w14:textId="77777777" w:rsidR="00E447D5" w:rsidRDefault="00E447D5" w:rsidP="0057734E">
      <w:r>
        <w:separator/>
      </w:r>
    </w:p>
  </w:endnote>
  <w:endnote w:type="continuationSeparator" w:id="0">
    <w:p w14:paraId="45CC29F6" w14:textId="77777777" w:rsidR="00E447D5" w:rsidRDefault="00E447D5" w:rsidP="0057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33C0" w14:textId="77777777" w:rsidR="0057734E" w:rsidRPr="0057734E" w:rsidRDefault="0057734E" w:rsidP="005773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05C41" w14:textId="77777777" w:rsidR="00E447D5" w:rsidRDefault="00E447D5" w:rsidP="0057734E">
      <w:r>
        <w:separator/>
      </w:r>
    </w:p>
  </w:footnote>
  <w:footnote w:type="continuationSeparator" w:id="0">
    <w:p w14:paraId="7C247D73" w14:textId="77777777" w:rsidR="00E447D5" w:rsidRDefault="00E447D5" w:rsidP="00577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90E87"/>
    <w:multiLevelType w:val="multilevel"/>
    <w:tmpl w:val="243A32E4"/>
    <w:lvl w:ilvl="0">
      <w:start w:val="1"/>
      <w:numFmt w:val="decimal"/>
      <w:lvlText w:val="%1."/>
      <w:legacy w:legacy="1" w:legacySpace="0" w:legacyIndent="432"/>
      <w:lvlJc w:val="left"/>
      <w:pPr>
        <w:ind w:left="7182" w:hanging="432"/>
      </w:pPr>
    </w:lvl>
    <w:lvl w:ilvl="1">
      <w:start w:val="1"/>
      <w:numFmt w:val="lowerLetter"/>
      <w:lvlText w:val="%2."/>
      <w:legacy w:legacy="1" w:legacySpace="0" w:legacyIndent="432"/>
      <w:lvlJc w:val="left"/>
      <w:pPr>
        <w:ind w:left="8712" w:hanging="432"/>
      </w:pPr>
    </w:lvl>
    <w:lvl w:ilvl="2">
      <w:start w:val="1"/>
      <w:numFmt w:val="lowerRoman"/>
      <w:lvlText w:val="%3)"/>
      <w:legacy w:legacy="1" w:legacySpace="0" w:legacyIndent="720"/>
      <w:lvlJc w:val="left"/>
      <w:pPr>
        <w:ind w:left="8334" w:hanging="720"/>
      </w:pPr>
    </w:lvl>
    <w:lvl w:ilvl="3">
      <w:start w:val="1"/>
      <w:numFmt w:val="lowerLetter"/>
      <w:lvlText w:val="%4)"/>
      <w:legacy w:legacy="1" w:legacySpace="0" w:legacyIndent="720"/>
      <w:lvlJc w:val="left"/>
      <w:pPr>
        <w:ind w:left="9054" w:hanging="720"/>
      </w:pPr>
    </w:lvl>
    <w:lvl w:ilvl="4">
      <w:start w:val="1"/>
      <w:numFmt w:val="decimal"/>
      <w:lvlText w:val="(%5)"/>
      <w:legacy w:legacy="1" w:legacySpace="0" w:legacyIndent="720"/>
      <w:lvlJc w:val="left"/>
      <w:pPr>
        <w:ind w:left="9774" w:hanging="720"/>
      </w:pPr>
    </w:lvl>
    <w:lvl w:ilvl="5">
      <w:start w:val="1"/>
      <w:numFmt w:val="lowerLetter"/>
      <w:lvlText w:val="(%6)"/>
      <w:legacy w:legacy="1" w:legacySpace="0" w:legacyIndent="720"/>
      <w:lvlJc w:val="left"/>
      <w:pPr>
        <w:ind w:left="10494" w:hanging="720"/>
      </w:pPr>
    </w:lvl>
    <w:lvl w:ilvl="6">
      <w:start w:val="1"/>
      <w:numFmt w:val="lowerRoman"/>
      <w:lvlText w:val="(%7)"/>
      <w:legacy w:legacy="1" w:legacySpace="0" w:legacyIndent="720"/>
      <w:lvlJc w:val="left"/>
      <w:pPr>
        <w:ind w:left="11214" w:hanging="720"/>
      </w:pPr>
    </w:lvl>
    <w:lvl w:ilvl="7">
      <w:start w:val="1"/>
      <w:numFmt w:val="lowerLetter"/>
      <w:lvlText w:val="(%8)"/>
      <w:legacy w:legacy="1" w:legacySpace="0" w:legacyIndent="720"/>
      <w:lvlJc w:val="left"/>
      <w:pPr>
        <w:ind w:left="11934" w:hanging="720"/>
      </w:pPr>
    </w:lvl>
    <w:lvl w:ilvl="8">
      <w:start w:val="1"/>
      <w:numFmt w:val="lowerRoman"/>
      <w:lvlText w:val="(%9)"/>
      <w:legacy w:legacy="1" w:legacySpace="0" w:legacyIndent="720"/>
      <w:lvlJc w:val="left"/>
      <w:pPr>
        <w:ind w:left="12654"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34E"/>
    <w:rsid w:val="001525DB"/>
    <w:rsid w:val="001923BD"/>
    <w:rsid w:val="001A33F8"/>
    <w:rsid w:val="0035105A"/>
    <w:rsid w:val="004448C7"/>
    <w:rsid w:val="004A6E6A"/>
    <w:rsid w:val="00550D69"/>
    <w:rsid w:val="0057734E"/>
    <w:rsid w:val="005C6373"/>
    <w:rsid w:val="00625509"/>
    <w:rsid w:val="006502E9"/>
    <w:rsid w:val="006F655E"/>
    <w:rsid w:val="007F61AD"/>
    <w:rsid w:val="008133A1"/>
    <w:rsid w:val="00AF40A3"/>
    <w:rsid w:val="00C05473"/>
    <w:rsid w:val="00CE2F76"/>
    <w:rsid w:val="00D400A6"/>
    <w:rsid w:val="00D81418"/>
    <w:rsid w:val="00D835C7"/>
    <w:rsid w:val="00E447D5"/>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29E792"/>
  <w15:docId w15:val="{3F85593E-C48A-4949-A340-6033C6F5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57734E"/>
    <w:pPr>
      <w:tabs>
        <w:tab w:val="center" w:pos="4680"/>
        <w:tab w:val="right" w:pos="9360"/>
      </w:tabs>
    </w:pPr>
  </w:style>
  <w:style w:type="character" w:customStyle="1" w:styleId="HeaderChar">
    <w:name w:val="Header Char"/>
    <w:basedOn w:val="DefaultParagraphFont"/>
    <w:link w:val="Header"/>
    <w:uiPriority w:val="99"/>
    <w:rsid w:val="0057734E"/>
    <w:rPr>
      <w:rFonts w:ascii="Times New Roman" w:hAnsi="Times New Roman" w:cs="Times New Roman"/>
      <w:sz w:val="24"/>
      <w:szCs w:val="20"/>
    </w:rPr>
  </w:style>
  <w:style w:type="paragraph" w:styleId="Footer">
    <w:name w:val="footer"/>
    <w:basedOn w:val="Normal"/>
    <w:link w:val="FooterChar"/>
    <w:uiPriority w:val="99"/>
    <w:unhideWhenUsed/>
    <w:rsid w:val="0057734E"/>
    <w:pPr>
      <w:tabs>
        <w:tab w:val="center" w:pos="4680"/>
        <w:tab w:val="right" w:pos="9360"/>
      </w:tabs>
    </w:pPr>
  </w:style>
  <w:style w:type="character" w:customStyle="1" w:styleId="FooterChar">
    <w:name w:val="Footer Char"/>
    <w:basedOn w:val="DefaultParagraphFont"/>
    <w:link w:val="Footer"/>
    <w:uiPriority w:val="99"/>
    <w:rsid w:val="0057734E"/>
    <w:rPr>
      <w:rFonts w:ascii="Times New Roman" w:hAnsi="Times New Roman" w:cs="Times New Roman"/>
      <w:sz w:val="24"/>
      <w:szCs w:val="20"/>
    </w:rPr>
  </w:style>
  <w:style w:type="character" w:styleId="PageNumber">
    <w:name w:val="page number"/>
    <w:basedOn w:val="DefaultParagraphFont"/>
    <w:uiPriority w:val="99"/>
    <w:semiHidden/>
    <w:unhideWhenUsed/>
    <w:rsid w:val="0057734E"/>
  </w:style>
  <w:style w:type="character" w:customStyle="1" w:styleId="policytextChar">
    <w:name w:val="policytext Char"/>
    <w:link w:val="policytext"/>
    <w:locked/>
    <w:rsid w:val="0057734E"/>
    <w:rPr>
      <w:rFonts w:ascii="Times New Roman" w:hAnsi="Times New Roman" w:cs="Times New Roman"/>
      <w:sz w:val="24"/>
      <w:szCs w:val="20"/>
    </w:rPr>
  </w:style>
  <w:style w:type="character" w:customStyle="1" w:styleId="sideheadingChar">
    <w:name w:val="sideheading Char"/>
    <w:link w:val="sideheading"/>
    <w:locked/>
    <w:rsid w:val="0057734E"/>
    <w:rPr>
      <w:rFonts w:ascii="Times New Roman" w:hAnsi="Times New Roman" w:cs="Times New Roman"/>
      <w:b/>
      <w:smallCaps/>
      <w:sz w:val="24"/>
      <w:szCs w:val="20"/>
    </w:rPr>
  </w:style>
  <w:style w:type="character" w:customStyle="1" w:styleId="List123Char">
    <w:name w:val="List123 Char"/>
    <w:link w:val="List123"/>
    <w:locked/>
    <w:rsid w:val="0057734E"/>
    <w:rPr>
      <w:rFonts w:ascii="Times New Roman" w:hAnsi="Times New Roman" w:cs="Times New Roman"/>
      <w:sz w:val="24"/>
      <w:szCs w:val="20"/>
    </w:rPr>
  </w:style>
  <w:style w:type="character" w:customStyle="1" w:styleId="ReferenceChar">
    <w:name w:val="Reference Char"/>
    <w:basedOn w:val="DefaultParagraphFont"/>
    <w:link w:val="Reference"/>
    <w:locked/>
    <w:rsid w:val="0057734E"/>
    <w:rPr>
      <w:rFonts w:ascii="Times New Roman" w:hAnsi="Times New Roman" w:cs="Times New Roman"/>
      <w:sz w:val="24"/>
      <w:szCs w:val="20"/>
    </w:rPr>
  </w:style>
  <w:style w:type="character" w:styleId="Hyperlink">
    <w:name w:val="Hyperlink"/>
    <w:basedOn w:val="DefaultParagraphFont"/>
    <w:uiPriority w:val="99"/>
    <w:unhideWhenUsed/>
    <w:rsid w:val="006502E9"/>
    <w:rPr>
      <w:color w:val="0000FF" w:themeColor="hyperlink"/>
      <w:u w:val="single"/>
    </w:rPr>
  </w:style>
  <w:style w:type="character" w:styleId="UnresolvedMention">
    <w:name w:val="Unresolved Mention"/>
    <w:basedOn w:val="DefaultParagraphFont"/>
    <w:uiPriority w:val="99"/>
    <w:semiHidden/>
    <w:unhideWhenUsed/>
    <w:rsid w:val="00650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7-00/224.pdf&amp;requesttype=k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157-00/200.pdf&amp;requesttype=krs" TargetMode="External"/><Relationship Id="rId12" Type="http://schemas.openxmlformats.org/officeDocument/2006/relationships/hyperlink" Target="http://policy.ksba.org//DocumentManager.aspx?requestarticle=/KRS/160-00/295.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158-00/183.pdf&amp;requesttype=k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licy.ksba.org//DocumentManager.aspx?requestarticle=/KRS/157-00/35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7-00/230.pdf&amp;requesttype=k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Allen, Eric - Director of Student Services</cp:lastModifiedBy>
  <cp:revision>2</cp:revision>
  <dcterms:created xsi:type="dcterms:W3CDTF">2021-06-28T16:34:00Z</dcterms:created>
  <dcterms:modified xsi:type="dcterms:W3CDTF">2021-06-28T16:34:00Z</dcterms:modified>
</cp:coreProperties>
</file>